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C1" w:rsidRDefault="005F52C1" w:rsidP="005F52C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МУНИЦИПАЛЬНОЕ КАЗЕННОЕ </w:t>
      </w:r>
      <w:r>
        <w:rPr>
          <w:noProof/>
          <w:lang w:eastAsia="ru-RU"/>
        </w:rPr>
        <w:drawing>
          <wp:inline distT="0" distB="0" distL="0" distR="0" wp14:anchorId="61F5CEA2" wp14:editId="2E04FFE8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ОБЩЕОБРАЗОВАТЕЛЬНОЕ УЧРЕЖДЕНИЕ</w:t>
      </w:r>
    </w:p>
    <w:p w:rsidR="005F52C1" w:rsidRDefault="005F52C1" w:rsidP="005F52C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5F52C1" w:rsidRDefault="005F52C1" w:rsidP="005F52C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36877</w:t>
      </w:r>
      <w:r w:rsidRPr="00770BB0"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6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FF"/>
          <w:spacing w:val="12"/>
          <w:sz w:val="27"/>
          <w:szCs w:val="27"/>
          <w:u w:val="single"/>
          <w:shd w:val="clear" w:color="auto" w:fill="FFFFFF"/>
          <w:lang w:eastAsia="ru-RU"/>
        </w:rPr>
        <w:t>gereichan2.sosh</w:t>
      </w:r>
      <w:hyperlink r:id="rId8" w:history="1">
        <w:r>
          <w:rPr>
            <w:rStyle w:val="a4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4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4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4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5F52C1" w:rsidRDefault="005F52C1" w:rsidP="005F52C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5F52C1" w:rsidRPr="005F52C1" w:rsidRDefault="005F52C1" w:rsidP="005F52C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8 (928) 684-40-11</w:t>
      </w:r>
    </w:p>
    <w:p w:rsidR="005F52C1" w:rsidRDefault="005F52C1" w:rsidP="00EB2B4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B2B49" w:rsidRDefault="00EB2B49" w:rsidP="00EB2B49">
      <w:pPr>
        <w:pStyle w:val="a3"/>
        <w:spacing w:before="0" w:beforeAutospacing="0" w:after="150" w:afterAutospacing="0"/>
        <w:ind w:left="720"/>
        <w:jc w:val="right"/>
        <w:rPr>
          <w:b/>
          <w:bCs/>
          <w:color w:val="000000"/>
          <w:sz w:val="28"/>
          <w:szCs w:val="28"/>
        </w:rPr>
      </w:pPr>
    </w:p>
    <w:p w:rsidR="005F52C1" w:rsidRPr="00EB2B49" w:rsidRDefault="005F52C1" w:rsidP="005F52C1">
      <w:pPr>
        <w:pStyle w:val="a3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EB2B49" w:rsidRPr="00EB2B49" w:rsidRDefault="00EB2B49" w:rsidP="00FF6A4B">
      <w:pPr>
        <w:pStyle w:val="a3"/>
        <w:spacing w:before="0" w:beforeAutospacing="0" w:after="150" w:afterAutospacing="0"/>
        <w:ind w:left="-426"/>
        <w:jc w:val="right"/>
        <w:rPr>
          <w:color w:val="000000"/>
          <w:sz w:val="28"/>
          <w:szCs w:val="28"/>
        </w:rPr>
      </w:pPr>
    </w:p>
    <w:p w:rsidR="00EB2B49" w:rsidRPr="003F1984" w:rsidRDefault="00EB2B49" w:rsidP="00FF6A4B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3F1984">
        <w:rPr>
          <w:color w:val="000000"/>
          <w:sz w:val="20"/>
          <w:szCs w:val="20"/>
        </w:rPr>
        <w:t>Утверждаю</w:t>
      </w:r>
      <w:r w:rsidR="00682DC5">
        <w:rPr>
          <w:color w:val="000000"/>
          <w:sz w:val="20"/>
          <w:szCs w:val="20"/>
        </w:rPr>
        <w:t xml:space="preserve">                                                                                                     </w:t>
      </w:r>
    </w:p>
    <w:p w:rsidR="00FF6A4B" w:rsidRPr="003F1984" w:rsidRDefault="00FF6A4B" w:rsidP="00FF6A4B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3F1984">
        <w:rPr>
          <w:color w:val="000000"/>
          <w:sz w:val="20"/>
          <w:szCs w:val="20"/>
        </w:rPr>
        <w:t>Д</w:t>
      </w:r>
      <w:r w:rsidR="00EB2B49" w:rsidRPr="003F1984">
        <w:rPr>
          <w:color w:val="000000"/>
          <w:sz w:val="20"/>
          <w:szCs w:val="20"/>
        </w:rPr>
        <w:t>иректор</w:t>
      </w:r>
    </w:p>
    <w:p w:rsidR="00EB2B49" w:rsidRPr="003F1984" w:rsidRDefault="00EB2B49" w:rsidP="00FF6A4B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3F1984">
        <w:rPr>
          <w:color w:val="000000"/>
          <w:sz w:val="20"/>
          <w:szCs w:val="20"/>
        </w:rPr>
        <w:t xml:space="preserve"> МКОУ «ГСОШ </w:t>
      </w:r>
      <w:r w:rsidR="00F94761" w:rsidRPr="003F1984">
        <w:rPr>
          <w:color w:val="000000"/>
          <w:sz w:val="20"/>
          <w:szCs w:val="20"/>
        </w:rPr>
        <w:t>№</w:t>
      </w:r>
      <w:r w:rsidRPr="003F1984">
        <w:rPr>
          <w:color w:val="000000"/>
          <w:sz w:val="20"/>
          <w:szCs w:val="20"/>
        </w:rPr>
        <w:t xml:space="preserve">2 им </w:t>
      </w:r>
      <w:proofErr w:type="spellStart"/>
      <w:r w:rsidRPr="003F1984">
        <w:rPr>
          <w:color w:val="000000"/>
          <w:sz w:val="20"/>
          <w:szCs w:val="20"/>
        </w:rPr>
        <w:t>М.Дибирова</w:t>
      </w:r>
      <w:proofErr w:type="spellEnd"/>
      <w:r w:rsidRPr="003F1984">
        <w:rPr>
          <w:color w:val="000000"/>
          <w:sz w:val="20"/>
          <w:szCs w:val="20"/>
        </w:rPr>
        <w:t>»</w:t>
      </w:r>
    </w:p>
    <w:p w:rsidR="00EB2B49" w:rsidRPr="003F1984" w:rsidRDefault="005F52C1" w:rsidP="00FF6A4B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proofErr w:type="spellStart"/>
      <w:r w:rsidRPr="003F1984">
        <w:rPr>
          <w:color w:val="000000"/>
          <w:sz w:val="20"/>
          <w:szCs w:val="20"/>
        </w:rPr>
        <w:t>Сафаралиев</w:t>
      </w:r>
      <w:proofErr w:type="spellEnd"/>
      <w:r w:rsidRPr="003F1984">
        <w:rPr>
          <w:color w:val="000000"/>
          <w:sz w:val="20"/>
          <w:szCs w:val="20"/>
        </w:rPr>
        <w:t xml:space="preserve"> М.</w:t>
      </w:r>
      <w:r w:rsidR="00EB2B49" w:rsidRPr="003F1984">
        <w:rPr>
          <w:color w:val="000000"/>
          <w:sz w:val="20"/>
          <w:szCs w:val="20"/>
        </w:rPr>
        <w:t xml:space="preserve"> А.</w:t>
      </w:r>
      <w:r w:rsidR="00FF6A4B" w:rsidRPr="003F1984">
        <w:rPr>
          <w:color w:val="000000"/>
          <w:sz w:val="20"/>
          <w:szCs w:val="20"/>
        </w:rPr>
        <w:t xml:space="preserve"> _______________</w:t>
      </w:r>
    </w:p>
    <w:p w:rsidR="00EB2B49" w:rsidRPr="003F1984" w:rsidRDefault="00AD0E2B" w:rsidP="00FF6A4B">
      <w:pPr>
        <w:pStyle w:val="a3"/>
        <w:spacing w:before="0" w:beforeAutospacing="0" w:after="15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приказ от 01 сентября 2018</w:t>
      </w:r>
      <w:r w:rsidR="00EB2B49" w:rsidRPr="003F1984">
        <w:rPr>
          <w:color w:val="000000"/>
          <w:sz w:val="20"/>
          <w:szCs w:val="20"/>
        </w:rPr>
        <w:t xml:space="preserve">г. № </w:t>
      </w:r>
    </w:p>
    <w:p w:rsidR="00EB2B49" w:rsidRPr="003F1984" w:rsidRDefault="00EB2B49" w:rsidP="00F94761">
      <w:pPr>
        <w:pStyle w:val="a3"/>
        <w:spacing w:before="0" w:beforeAutospacing="0" w:after="150" w:afterAutospacing="0"/>
        <w:rPr>
          <w:color w:val="000000"/>
          <w:sz w:val="20"/>
          <w:szCs w:val="20"/>
        </w:rPr>
      </w:pPr>
    </w:p>
    <w:p w:rsidR="00EB2B49" w:rsidRPr="003F1984" w:rsidRDefault="00EB2B49" w:rsidP="00FF6A4B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3F1984">
        <w:rPr>
          <w:color w:val="000000"/>
          <w:sz w:val="20"/>
          <w:szCs w:val="20"/>
        </w:rPr>
        <w:t>Принято</w:t>
      </w:r>
    </w:p>
    <w:p w:rsidR="00EB2B49" w:rsidRPr="003F1984" w:rsidRDefault="00EB2B49" w:rsidP="00FF6A4B">
      <w:pPr>
        <w:pStyle w:val="a3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3F1984">
        <w:rPr>
          <w:color w:val="000000"/>
          <w:sz w:val="20"/>
          <w:szCs w:val="20"/>
        </w:rPr>
        <w:t>Педагогическим Советом</w:t>
      </w:r>
      <w:r w:rsidR="00A839D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B2B49" w:rsidRPr="003F1984" w:rsidRDefault="00FF6A4B" w:rsidP="00FF6A4B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3F1984">
        <w:rPr>
          <w:color w:val="000000"/>
          <w:sz w:val="20"/>
          <w:szCs w:val="20"/>
        </w:rPr>
        <w:t xml:space="preserve">         </w:t>
      </w:r>
      <w:proofErr w:type="spellStart"/>
      <w:r w:rsidRPr="003F1984">
        <w:rPr>
          <w:color w:val="000000"/>
          <w:sz w:val="20"/>
          <w:szCs w:val="20"/>
        </w:rPr>
        <w:t>Сафаралиев</w:t>
      </w:r>
      <w:proofErr w:type="spellEnd"/>
      <w:r w:rsidRPr="003F1984">
        <w:rPr>
          <w:color w:val="000000"/>
          <w:sz w:val="20"/>
          <w:szCs w:val="20"/>
        </w:rPr>
        <w:t xml:space="preserve"> М.А.</w:t>
      </w:r>
      <w:r w:rsidR="005F52C1" w:rsidRPr="003F1984">
        <w:rPr>
          <w:color w:val="000000"/>
          <w:sz w:val="20"/>
          <w:szCs w:val="20"/>
        </w:rPr>
        <w:t>_____________</w:t>
      </w:r>
    </w:p>
    <w:p w:rsidR="00EB2B49" w:rsidRPr="003F1984" w:rsidRDefault="00AD0E2B" w:rsidP="00FF6A4B">
      <w:pPr>
        <w:pStyle w:val="a3"/>
        <w:spacing w:before="0" w:beforeAutospacing="0" w:after="150" w:afterAutospacing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протокол от 31 августа 2018</w:t>
      </w:r>
      <w:bookmarkStart w:id="0" w:name="_GoBack"/>
      <w:bookmarkEnd w:id="0"/>
      <w:r w:rsidR="00EB2B49" w:rsidRPr="003F1984">
        <w:rPr>
          <w:color w:val="000000"/>
          <w:sz w:val="20"/>
          <w:szCs w:val="20"/>
        </w:rPr>
        <w:t xml:space="preserve"> г. № 1</w:t>
      </w:r>
    </w:p>
    <w:p w:rsidR="00EB2B49" w:rsidRPr="00EB2B49" w:rsidRDefault="00EB2B49" w:rsidP="00EB2B49">
      <w:pPr>
        <w:pStyle w:val="a3"/>
        <w:spacing w:before="0" w:beforeAutospacing="0" w:after="150" w:afterAutospacing="0"/>
        <w:ind w:left="720"/>
        <w:jc w:val="right"/>
        <w:rPr>
          <w:color w:val="000000"/>
          <w:sz w:val="28"/>
          <w:szCs w:val="28"/>
        </w:rPr>
      </w:pPr>
    </w:p>
    <w:p w:rsidR="00EB2B49" w:rsidRDefault="00EB2B49" w:rsidP="00EB2B49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B2B49" w:rsidRPr="00F62F6B" w:rsidRDefault="005F52C1" w:rsidP="005F52C1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F62F6B">
        <w:rPr>
          <w:b/>
          <w:bCs/>
          <w:color w:val="000000"/>
          <w:sz w:val="32"/>
          <w:szCs w:val="32"/>
        </w:rPr>
        <w:t>ПОЛОЖЕНИЕ О ЯЗЫКАХ ОБРАЗОВАНИЯ.</w:t>
      </w:r>
    </w:p>
    <w:p w:rsidR="00FF6A4B" w:rsidRPr="00F62F6B" w:rsidRDefault="00FF6A4B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B2B49" w:rsidRPr="00F62F6B" w:rsidRDefault="00EB2B49" w:rsidP="005F52C1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2F6B">
        <w:rPr>
          <w:color w:val="000000"/>
          <w:sz w:val="28"/>
          <w:szCs w:val="28"/>
        </w:rPr>
        <w:t>В соответствии со ст.14</w:t>
      </w:r>
      <w:r w:rsidRPr="00F62F6B">
        <w:rPr>
          <w:rStyle w:val="apple-converted-space"/>
          <w:color w:val="000000"/>
          <w:sz w:val="28"/>
          <w:szCs w:val="28"/>
        </w:rPr>
        <w:t> </w:t>
      </w:r>
      <w:r w:rsidRPr="00F62F6B">
        <w:rPr>
          <w:color w:val="000000"/>
          <w:sz w:val="28"/>
          <w:szCs w:val="28"/>
          <w:u w:val="single"/>
        </w:rPr>
        <w:t>Федерального закона</w:t>
      </w:r>
      <w:r w:rsidRPr="00F62F6B">
        <w:rPr>
          <w:rStyle w:val="apple-converted-space"/>
          <w:color w:val="000000"/>
          <w:sz w:val="28"/>
          <w:szCs w:val="28"/>
        </w:rPr>
        <w:t> </w:t>
      </w:r>
      <w:r w:rsidRPr="00F62F6B">
        <w:rPr>
          <w:color w:val="000000"/>
          <w:sz w:val="28"/>
          <w:szCs w:val="28"/>
        </w:rPr>
        <w:t>от 29 декабря 2012 г. № 273-ФЗ «Об образовании в Российской Федерации»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B2B49" w:rsidRPr="00F62F6B" w:rsidRDefault="00EB2B49" w:rsidP="005F52C1">
      <w:pPr>
        <w:pStyle w:val="a3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2F6B">
        <w:rPr>
          <w:color w:val="000000"/>
          <w:sz w:val="28"/>
          <w:szCs w:val="28"/>
        </w:rPr>
        <w:t>В соответствии с ч.1 ст.30 Федерального закона от 29 декабря 2012 г. № 273-ФЗ «Об образовании в Российской Федерации»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ее уставом.</w:t>
      </w:r>
    </w:p>
    <w:p w:rsidR="00EB2B49" w:rsidRPr="00F62F6B" w:rsidRDefault="009C53DB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1.1Настоящее положение  о языке обучения и воспитания ( далее-положение ) разработано и в соответствии  Федеральным законом  </w:t>
      </w:r>
      <w:r w:rsidRPr="00F62F6B">
        <w:rPr>
          <w:color w:val="000000"/>
          <w:sz w:val="28"/>
          <w:szCs w:val="28"/>
        </w:rPr>
        <w:t xml:space="preserve"> от 29 декабря 2012 г. № 273-ФЗ «Об образовании в Российской Федерации»</w:t>
      </w:r>
      <w:r>
        <w:rPr>
          <w:color w:val="000000"/>
          <w:sz w:val="28"/>
          <w:szCs w:val="28"/>
        </w:rPr>
        <w:t>,</w:t>
      </w:r>
      <w:r w:rsidR="00FD50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 Республики Дагестан «О государственных языках Республики Дагестан и других языках в Республике  Дагестан»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уставом МКОУ « </w:t>
      </w:r>
      <w:proofErr w:type="spellStart"/>
      <w:r>
        <w:rPr>
          <w:color w:val="000000"/>
          <w:sz w:val="28"/>
          <w:szCs w:val="28"/>
        </w:rPr>
        <w:t>Герейхановская</w:t>
      </w:r>
      <w:proofErr w:type="spellEnd"/>
      <w:r>
        <w:rPr>
          <w:color w:val="000000"/>
          <w:sz w:val="28"/>
          <w:szCs w:val="28"/>
        </w:rPr>
        <w:t xml:space="preserve"> СОШ №2 им.</w:t>
      </w:r>
      <w:r w:rsidR="00FE5F2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М.</w:t>
      </w:r>
      <w:r w:rsidR="00FE5F2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Дибирова</w:t>
      </w:r>
      <w:proofErr w:type="spellEnd"/>
      <w:r>
        <w:rPr>
          <w:color w:val="000000"/>
          <w:sz w:val="28"/>
          <w:szCs w:val="28"/>
        </w:rPr>
        <w:t>»( далее –школа).</w:t>
      </w:r>
    </w:p>
    <w:p w:rsidR="00EB2B49" w:rsidRPr="00F62F6B" w:rsidRDefault="009C53DB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 Положение устанавливает языки образования и порядок их выбора родителями (законными представителями )</w:t>
      </w:r>
      <w:r w:rsidR="00FD50D2">
        <w:rPr>
          <w:color w:val="000000"/>
          <w:sz w:val="28"/>
          <w:szCs w:val="28"/>
        </w:rPr>
        <w:t xml:space="preserve"> несовершеннолетних</w:t>
      </w:r>
      <w:r>
        <w:rPr>
          <w:color w:val="000000"/>
          <w:sz w:val="28"/>
          <w:szCs w:val="28"/>
        </w:rPr>
        <w:t xml:space="preserve"> обучающихся при приеме на обучение </w:t>
      </w:r>
      <w:r w:rsidR="00B51A85">
        <w:rPr>
          <w:color w:val="000000"/>
          <w:sz w:val="28"/>
          <w:szCs w:val="28"/>
        </w:rPr>
        <w:t xml:space="preserve"> по образовательным программам   НОО</w:t>
      </w:r>
      <w:proofErr w:type="gramStart"/>
      <w:r w:rsidR="00B51A85">
        <w:rPr>
          <w:color w:val="000000"/>
          <w:sz w:val="28"/>
          <w:szCs w:val="28"/>
        </w:rPr>
        <w:t xml:space="preserve"> ,</w:t>
      </w:r>
      <w:proofErr w:type="gramEnd"/>
      <w:r w:rsidR="00FE5F25">
        <w:rPr>
          <w:color w:val="000000"/>
          <w:sz w:val="28"/>
          <w:szCs w:val="28"/>
        </w:rPr>
        <w:t xml:space="preserve"> </w:t>
      </w:r>
      <w:r w:rsidR="00B51A85">
        <w:rPr>
          <w:color w:val="000000"/>
          <w:sz w:val="28"/>
          <w:szCs w:val="28"/>
        </w:rPr>
        <w:t>ООО,</w:t>
      </w:r>
      <w:r w:rsidR="00FE5F25">
        <w:rPr>
          <w:color w:val="000000"/>
          <w:sz w:val="28"/>
          <w:szCs w:val="28"/>
        </w:rPr>
        <w:t xml:space="preserve"> </w:t>
      </w:r>
      <w:r w:rsidR="00B51A85">
        <w:rPr>
          <w:color w:val="000000"/>
          <w:sz w:val="28"/>
          <w:szCs w:val="28"/>
        </w:rPr>
        <w:t>среднего  образования  в пределах возможностей школы.</w:t>
      </w:r>
    </w:p>
    <w:p w:rsidR="00EB2B49" w:rsidRDefault="00BA7763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Языки обучения </w:t>
      </w:r>
    </w:p>
    <w:p w:rsidR="00BA7763" w:rsidRDefault="00BA7763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Образовательная деятельность в школе осуществляется  на государственных языках – русском и лезгинском.</w:t>
      </w:r>
    </w:p>
    <w:p w:rsidR="00BA7763" w:rsidRDefault="00BA7763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 школе введено преподавание  и изучение родного языка </w:t>
      </w:r>
    </w:p>
    <w:p w:rsidR="00BA7763" w:rsidRDefault="00BA7763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числа  языков народов  Российской Федераци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лезгинского языка.</w:t>
      </w:r>
    </w:p>
    <w:p w:rsidR="00BA7763" w:rsidRDefault="00FD50D2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2.3.Выбор изучаемого языка по предмету «Родной язык»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»Литературное чтение на родном языке</w:t>
      </w:r>
      <w:r w:rsidR="00C737BC">
        <w:rPr>
          <w:color w:val="000000"/>
          <w:sz w:val="28"/>
          <w:szCs w:val="28"/>
        </w:rPr>
        <w:t>», «Родная литература» осуществляется  по заявлениям родителей (законных представителей)несовершеннолетних обучающихся при приеме</w:t>
      </w:r>
      <w:r w:rsidR="0055514A">
        <w:rPr>
          <w:color w:val="000000"/>
          <w:sz w:val="28"/>
          <w:szCs w:val="28"/>
        </w:rPr>
        <w:t xml:space="preserve"> на обучение по имеющим государственную аккредитацию образовательным программам НОО,ООО.</w:t>
      </w:r>
    </w:p>
    <w:p w:rsidR="00A44BE6" w:rsidRPr="003F275B" w:rsidRDefault="003F275B" w:rsidP="00EB2B49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F275B">
        <w:rPr>
          <w:b/>
          <w:color w:val="000000"/>
          <w:sz w:val="28"/>
          <w:szCs w:val="28"/>
        </w:rPr>
        <w:t>3.</w:t>
      </w:r>
      <w:r w:rsidR="00A44BE6" w:rsidRPr="003F275B">
        <w:rPr>
          <w:b/>
          <w:color w:val="000000"/>
          <w:sz w:val="28"/>
          <w:szCs w:val="28"/>
        </w:rPr>
        <w:t>Организация образовательной деятельности.</w:t>
      </w:r>
    </w:p>
    <w:p w:rsidR="00A44BE6" w:rsidRDefault="00A44BE6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 Государственный лезгинский язык осуществляется в рамках предмета «Родной язык».</w:t>
      </w:r>
    </w:p>
    <w:p w:rsidR="00A44BE6" w:rsidRDefault="00A44BE6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лезгинском языке преподаются предметы «</w:t>
      </w:r>
      <w:r w:rsidR="00E015D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итературное чтение </w:t>
      </w:r>
      <w:r w:rsidR="00E015D9">
        <w:rPr>
          <w:color w:val="000000"/>
          <w:sz w:val="28"/>
          <w:szCs w:val="28"/>
        </w:rPr>
        <w:t xml:space="preserve"> на родном языке», «Родная литература».</w:t>
      </w:r>
    </w:p>
    <w:p w:rsidR="00E015D9" w:rsidRDefault="00E015D9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3.2.Преподавание и изучение государственных языков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>родного языка из числа народов Российской Федерации,</w:t>
      </w:r>
      <w:r w:rsidR="003F27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том числе лезгинского и языка  как родного языка в рамках имеющих государственную аккредитацию образовательных программ осуществляется в соответствии с федеральными государственными стандартами.</w:t>
      </w:r>
    </w:p>
    <w:p w:rsidR="00E015D9" w:rsidRPr="00E015D9" w:rsidRDefault="00E015D9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3.3.Преподавание   и изучение иных предметов учебного плана осуществляется на русском языке,</w:t>
      </w:r>
    </w:p>
    <w:p w:rsidR="0055514A" w:rsidRPr="00F62F6B" w:rsidRDefault="0055514A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EB2B49" w:rsidRPr="00F62F6B" w:rsidRDefault="003F275B" w:rsidP="00A44BE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EB2B49" w:rsidRPr="00F62F6B">
        <w:rPr>
          <w:b/>
          <w:bCs/>
          <w:color w:val="000000"/>
          <w:sz w:val="28"/>
          <w:szCs w:val="28"/>
        </w:rPr>
        <w:t>.</w:t>
      </w:r>
      <w:r w:rsidR="00A44BE6" w:rsidRPr="00F62F6B">
        <w:rPr>
          <w:b/>
          <w:bCs/>
          <w:color w:val="000000"/>
          <w:sz w:val="28"/>
          <w:szCs w:val="28"/>
        </w:rPr>
        <w:t xml:space="preserve"> </w:t>
      </w:r>
      <w:r w:rsidR="00EB2B49" w:rsidRPr="00F62F6B">
        <w:rPr>
          <w:b/>
          <w:bCs/>
          <w:color w:val="000000"/>
          <w:sz w:val="28"/>
          <w:szCs w:val="28"/>
        </w:rPr>
        <w:t>Особенности преподавания и изучения иностранного языка.</w:t>
      </w:r>
    </w:p>
    <w:p w:rsidR="00EB2B49" w:rsidRPr="00F62F6B" w:rsidRDefault="00EB2B49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B2B49" w:rsidRPr="00F62F6B" w:rsidRDefault="003F275B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4.1.</w:t>
      </w:r>
      <w:r w:rsidR="00EB2B49" w:rsidRPr="00F62F6B">
        <w:rPr>
          <w:color w:val="000000"/>
          <w:sz w:val="28"/>
          <w:szCs w:val="28"/>
        </w:rPr>
        <w:t>.В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 w:rsidR="00EB2B49" w:rsidRPr="00F62F6B" w:rsidRDefault="00EB2B49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62F6B">
        <w:rPr>
          <w:color w:val="000000"/>
          <w:sz w:val="28"/>
          <w:szCs w:val="28"/>
        </w:rPr>
        <w:t>Иностранный (английский) язык как обязательный изучается со второго класса</w:t>
      </w:r>
      <w:proofErr w:type="gramStart"/>
      <w:r w:rsidRPr="00F62F6B">
        <w:rPr>
          <w:color w:val="000000"/>
          <w:sz w:val="28"/>
          <w:szCs w:val="28"/>
        </w:rPr>
        <w:t xml:space="preserve"> </w:t>
      </w:r>
      <w:r w:rsidR="003F275B">
        <w:rPr>
          <w:color w:val="000000"/>
          <w:sz w:val="28"/>
          <w:szCs w:val="28"/>
        </w:rPr>
        <w:t>.</w:t>
      </w:r>
      <w:proofErr w:type="gramEnd"/>
    </w:p>
    <w:p w:rsidR="00EB2B49" w:rsidRPr="00F62F6B" w:rsidRDefault="003F275B" w:rsidP="00F62F6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4.2.</w:t>
      </w:r>
      <w:r w:rsidR="00EB2B49" w:rsidRPr="00F62F6B">
        <w:rPr>
          <w:color w:val="000000"/>
          <w:sz w:val="28"/>
          <w:szCs w:val="28"/>
        </w:rPr>
        <w:t xml:space="preserve">.Преподавание и изучение иностранного (английского)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</w:t>
      </w:r>
      <w:r w:rsidR="00EB2B49" w:rsidRPr="00F62F6B">
        <w:rPr>
          <w:color w:val="000000"/>
          <w:sz w:val="28"/>
          <w:szCs w:val="28"/>
        </w:rPr>
        <w:lastRenderedPageBreak/>
        <w:t>образовательными стандартами, федеральным компонентом государственных образовательных стандартов основного общего, среднего общего образования, утверждённым приказом Министерства образования Российской Федерации от 05 марта 2004 г. № 1089 (ред. от 23.06.2015г. № 609</w:t>
      </w:r>
      <w:proofErr w:type="gramEnd"/>
      <w:r w:rsidR="00EB2B49" w:rsidRPr="00F62F6B">
        <w:rPr>
          <w:color w:val="000000"/>
          <w:sz w:val="28"/>
          <w:szCs w:val="28"/>
        </w:rPr>
        <w:t>). родителей (законных представителей) несовершеннолетних обучающихся (при учёте мнения обучающегося до завершения получения им основного общего образования), а также с учётом имеющихся кадровых, материально-технических и иных условий образовательная организация вправе вводить изучение второго иностранного языка как обязательного.</w:t>
      </w:r>
    </w:p>
    <w:p w:rsidR="00EB2B49" w:rsidRPr="00F62F6B" w:rsidRDefault="003F275B" w:rsidP="00EB2B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4.3</w:t>
      </w:r>
      <w:r w:rsidR="00EB2B49" w:rsidRPr="00F62F6B">
        <w:rPr>
          <w:b/>
          <w:bCs/>
          <w:color w:val="000000"/>
          <w:sz w:val="28"/>
          <w:szCs w:val="28"/>
        </w:rPr>
        <w:t>.</w:t>
      </w:r>
      <w:r w:rsidR="00EB2B49" w:rsidRPr="00F62F6B">
        <w:rPr>
          <w:color w:val="000000"/>
          <w:sz w:val="28"/>
          <w:szCs w:val="28"/>
        </w:rPr>
        <w:t>Преподавание и изучение на иностранном языке (</w:t>
      </w:r>
      <w:proofErr w:type="spellStart"/>
      <w:r w:rsidR="00EB2B49" w:rsidRPr="00F62F6B">
        <w:rPr>
          <w:color w:val="000000"/>
          <w:sz w:val="28"/>
          <w:szCs w:val="28"/>
        </w:rPr>
        <w:t>билингвальное</w:t>
      </w:r>
      <w:proofErr w:type="spellEnd"/>
      <w:r w:rsidR="00EB2B49" w:rsidRPr="00F62F6B">
        <w:rPr>
          <w:color w:val="000000"/>
          <w:sz w:val="28"/>
          <w:szCs w:val="28"/>
        </w:rPr>
        <w:t xml:space="preserve"> обучение) отдельных учебных предметов, курсов, дисциплин (модулей) в рамках реализации основной образовательной программы не осуществляется.</w:t>
      </w:r>
    </w:p>
    <w:p w:rsidR="00F62F6B" w:rsidRDefault="003F275B" w:rsidP="00EB2B4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="005E7307">
        <w:rPr>
          <w:b/>
          <w:bCs/>
          <w:color w:val="000000"/>
          <w:sz w:val="28"/>
          <w:szCs w:val="28"/>
        </w:rPr>
        <w:t xml:space="preserve">Язык воспитания </w:t>
      </w:r>
    </w:p>
    <w:p w:rsidR="005E7307" w:rsidRPr="00FE5F25" w:rsidRDefault="003F275B" w:rsidP="00EB2B4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FE5F25">
        <w:rPr>
          <w:bCs/>
          <w:color w:val="000000"/>
          <w:sz w:val="28"/>
          <w:szCs w:val="28"/>
        </w:rPr>
        <w:t>5</w:t>
      </w:r>
      <w:r w:rsidR="005E7307" w:rsidRPr="00FE5F25">
        <w:rPr>
          <w:bCs/>
          <w:color w:val="000000"/>
          <w:sz w:val="28"/>
          <w:szCs w:val="28"/>
        </w:rPr>
        <w:t>.1 Внеурочная деятельность  и воспитательная деятельность  в школе осуществляется на русском и лезгинском языках в соответствии с утвержденными  планами внеурочной деятельности и воспитательной работы</w:t>
      </w:r>
      <w:proofErr w:type="gramStart"/>
      <w:r w:rsidR="005E7307" w:rsidRPr="00FE5F25">
        <w:rPr>
          <w:bCs/>
          <w:color w:val="000000"/>
          <w:sz w:val="28"/>
          <w:szCs w:val="28"/>
        </w:rPr>
        <w:t xml:space="preserve"> .</w:t>
      </w:r>
      <w:proofErr w:type="gramEnd"/>
    </w:p>
    <w:p w:rsidR="005E7307" w:rsidRPr="009C53DB" w:rsidRDefault="005E7307" w:rsidP="005E7307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F62F6B" w:rsidRPr="009C53DB" w:rsidRDefault="00F62F6B" w:rsidP="00EB2B4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62F6B" w:rsidRPr="009C53DB" w:rsidRDefault="00F62F6B" w:rsidP="00EB2B49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B2B49" w:rsidRPr="00F62F6B" w:rsidRDefault="00EB2B49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EB2B49" w:rsidRPr="00F62F6B" w:rsidRDefault="00EB2B49" w:rsidP="00EB2B4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641D4" w:rsidRPr="00F62F6B" w:rsidRDefault="00AD0E2B">
      <w:pPr>
        <w:rPr>
          <w:rFonts w:ascii="Times New Roman" w:hAnsi="Times New Roman" w:cs="Times New Roman"/>
          <w:sz w:val="28"/>
          <w:szCs w:val="28"/>
        </w:rPr>
      </w:pPr>
    </w:p>
    <w:p w:rsidR="005F52C1" w:rsidRPr="00F62F6B" w:rsidRDefault="005F52C1">
      <w:pPr>
        <w:rPr>
          <w:rFonts w:ascii="Times New Roman" w:hAnsi="Times New Roman" w:cs="Times New Roman"/>
          <w:sz w:val="28"/>
          <w:szCs w:val="28"/>
        </w:rPr>
      </w:pPr>
    </w:p>
    <w:sectPr w:rsidR="005F52C1" w:rsidRPr="00F62F6B" w:rsidSect="00FF6A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822"/>
    <w:multiLevelType w:val="multilevel"/>
    <w:tmpl w:val="6A74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C0CAC"/>
    <w:multiLevelType w:val="multilevel"/>
    <w:tmpl w:val="BE6E2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49"/>
    <w:rsid w:val="0034067A"/>
    <w:rsid w:val="003F1984"/>
    <w:rsid w:val="003F275B"/>
    <w:rsid w:val="00491FF9"/>
    <w:rsid w:val="0055514A"/>
    <w:rsid w:val="005E7307"/>
    <w:rsid w:val="005F52C1"/>
    <w:rsid w:val="00682DC5"/>
    <w:rsid w:val="009C53DB"/>
    <w:rsid w:val="00A44BE6"/>
    <w:rsid w:val="00A839DA"/>
    <w:rsid w:val="00AD0E2B"/>
    <w:rsid w:val="00B51A85"/>
    <w:rsid w:val="00BA7763"/>
    <w:rsid w:val="00BE1ABF"/>
    <w:rsid w:val="00C737BC"/>
    <w:rsid w:val="00E015D9"/>
    <w:rsid w:val="00EB2B49"/>
    <w:rsid w:val="00F62F6B"/>
    <w:rsid w:val="00F94761"/>
    <w:rsid w:val="00FD50D2"/>
    <w:rsid w:val="00FE5F25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B49"/>
  </w:style>
  <w:style w:type="character" w:styleId="a4">
    <w:name w:val="Hyperlink"/>
    <w:basedOn w:val="a0"/>
    <w:uiPriority w:val="99"/>
    <w:semiHidden/>
    <w:unhideWhenUsed/>
    <w:rsid w:val="005F52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B49"/>
  </w:style>
  <w:style w:type="character" w:styleId="a4">
    <w:name w:val="Hyperlink"/>
    <w:basedOn w:val="a0"/>
    <w:uiPriority w:val="99"/>
    <w:semiHidden/>
    <w:unhideWhenUsed/>
    <w:rsid w:val="005F52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umkent.sosh2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CD78-48C3-4FC8-8C9E-F4DC633E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</cp:revision>
  <cp:lastPrinted>2018-12-04T09:55:00Z</cp:lastPrinted>
  <dcterms:created xsi:type="dcterms:W3CDTF">2017-10-31T07:11:00Z</dcterms:created>
  <dcterms:modified xsi:type="dcterms:W3CDTF">2018-12-04T09:55:00Z</dcterms:modified>
</cp:coreProperties>
</file>